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FD87" w14:textId="412BE02E" w:rsidR="004B61B3" w:rsidRPr="0045026F" w:rsidRDefault="00A621C4" w:rsidP="00A621C4">
      <w:pPr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QUADRO COMPARATIVOS DA NORMA DE EMPRÉSTIMOS DA CIFRÃO</w:t>
      </w:r>
    </w:p>
    <w:p w14:paraId="0F477F73" w14:textId="44F11DF1" w:rsidR="0067715D" w:rsidRDefault="0067715D" w:rsidP="00A939B6">
      <w:pPr>
        <w:spacing w:after="0" w:line="240" w:lineRule="auto"/>
        <w:jc w:val="both"/>
      </w:pPr>
    </w:p>
    <w:tbl>
      <w:tblPr>
        <w:tblStyle w:val="TabeladeGrade5Escura-nfase1"/>
        <w:tblW w:w="14981" w:type="dxa"/>
        <w:jc w:val="center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6475"/>
        <w:gridCol w:w="6521"/>
      </w:tblGrid>
      <w:tr w:rsidR="00056E9F" w14:paraId="77EFCC8F" w14:textId="77777777" w:rsidTr="00A93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FB6C67A" w14:textId="77777777" w:rsidR="00056E9F" w:rsidRDefault="00056E9F" w:rsidP="002D1EC4">
            <w:pPr>
              <w:jc w:val="both"/>
            </w:pPr>
          </w:p>
        </w:tc>
        <w:tc>
          <w:tcPr>
            <w:tcW w:w="64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11E908F8" w14:textId="69443885" w:rsidR="00056E9F" w:rsidRDefault="00056E9F" w:rsidP="006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3871">
              <w:t>C</w:t>
            </w:r>
            <w:r>
              <w:t>OMO ERA</w:t>
            </w:r>
          </w:p>
        </w:tc>
        <w:tc>
          <w:tcPr>
            <w:tcW w:w="652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409D2FC" w14:textId="455BB280" w:rsidR="00056E9F" w:rsidRDefault="00056E9F" w:rsidP="006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715D">
              <w:t>C</w:t>
            </w:r>
            <w:r>
              <w:t>OMO FICOU</w:t>
            </w:r>
          </w:p>
        </w:tc>
      </w:tr>
      <w:tr w:rsidR="00056E9F" w14:paraId="323BDD93" w14:textId="77777777" w:rsidTr="00A93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  <w:vAlign w:val="center"/>
          </w:tcPr>
          <w:p w14:paraId="458780EF" w14:textId="354F9081" w:rsidR="00056E9F" w:rsidRDefault="00056E9F" w:rsidP="0067715D">
            <w:pPr>
              <w:jc w:val="center"/>
            </w:pPr>
            <w:r>
              <w:t>CRITÉRIOS E PROCEDIMENTOS DOS RECURSOS</w:t>
            </w:r>
          </w:p>
        </w:tc>
        <w:tc>
          <w:tcPr>
            <w:tcW w:w="6475" w:type="dxa"/>
            <w:vAlign w:val="center"/>
          </w:tcPr>
          <w:p w14:paraId="7A6A3BBE" w14:textId="224DF0C7" w:rsidR="00056E9F" w:rsidRDefault="00056E9F" w:rsidP="002D1E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21" w:type="dxa"/>
            <w:vAlign w:val="center"/>
          </w:tcPr>
          <w:p w14:paraId="5BAA39E3" w14:textId="77777777" w:rsidR="00056E9F" w:rsidRPr="0009636B" w:rsidRDefault="00056E9F" w:rsidP="00A939B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9636B">
              <w:rPr>
                <w:b/>
                <w:bCs/>
                <w:sz w:val="20"/>
                <w:szCs w:val="20"/>
              </w:rPr>
              <w:t>Os empréstimos serão concedidos com recursos dos planos de benefícios aos quais os Participantes Ativos ou Participantes Assistidos estejam vinculados e com situação regular junto à CIFRÃO.</w:t>
            </w:r>
          </w:p>
          <w:p w14:paraId="2C7B9567" w14:textId="77777777" w:rsidR="00056E9F" w:rsidRPr="0009636B" w:rsidRDefault="00056E9F" w:rsidP="00A939B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9636B">
              <w:rPr>
                <w:b/>
                <w:bCs/>
                <w:sz w:val="20"/>
                <w:szCs w:val="20"/>
              </w:rPr>
              <w:t>O percentual dos recursos garantidores destinado à carteira de empréstimos de cada plano de benefícios está definido conforme o limite máximo a ser alocado no segmento de Operações com Participantes que é de 15% (quinze por cento) e, por isso, deve ser avaliada a disponibilidade financeira do plano para a oferta de empréstimo pessoal aos respectivos participantes e assistidos, como também, a atratividade do que será ofertado.</w:t>
            </w:r>
          </w:p>
          <w:p w14:paraId="1C1F6564" w14:textId="77777777" w:rsidR="00056E9F" w:rsidRPr="0009636B" w:rsidRDefault="00056E9F" w:rsidP="00A939B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9636B">
              <w:rPr>
                <w:b/>
                <w:bCs/>
                <w:sz w:val="20"/>
                <w:szCs w:val="20"/>
              </w:rPr>
              <w:t>Para preservar o limite do percentual, será levado em conta o limite da inadimplência da carteira de empréstimos.</w:t>
            </w:r>
          </w:p>
          <w:p w14:paraId="7B81600D" w14:textId="77777777" w:rsidR="00056E9F" w:rsidRPr="0009636B" w:rsidRDefault="00056E9F" w:rsidP="00A939B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9636B">
              <w:rPr>
                <w:b/>
                <w:bCs/>
                <w:sz w:val="20"/>
                <w:szCs w:val="20"/>
              </w:rPr>
              <w:t>A concessão de empréstimos será suspensa aos participantes e assistidos quando o saldo da carteira atingir o limite máximo previsto na Política de Investimentos e na legislação vigente, até que seja obtido o enquadramento.</w:t>
            </w:r>
          </w:p>
          <w:p w14:paraId="5882EFF1" w14:textId="2D4ED1CD" w:rsidR="00056E9F" w:rsidRPr="00ED6D9B" w:rsidRDefault="00056E9F" w:rsidP="00A939B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636B">
              <w:rPr>
                <w:b/>
                <w:bCs/>
                <w:sz w:val="20"/>
                <w:szCs w:val="20"/>
              </w:rPr>
              <w:t>A Diretoria Executiva da CIFRÃO poderá a qualquer tempo, suspender e ou encerrar desde que observados os riscos ou reabrir as concessões de empréstimo, além de alterar prazos, valores mínimos e máximos, taxas de juros e outros parâmetros, mediante prévia comunicação aos Participantes Ativos e Assistidos.</w:t>
            </w:r>
          </w:p>
        </w:tc>
      </w:tr>
      <w:tr w:rsidR="00056E9F" w14:paraId="30EA24CD" w14:textId="77777777" w:rsidTr="00A939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  <w:vAlign w:val="center"/>
          </w:tcPr>
          <w:p w14:paraId="3DB00EE5" w14:textId="7F490AE3" w:rsidR="00056E9F" w:rsidRDefault="00056E9F" w:rsidP="005E7D3E">
            <w:pPr>
              <w:jc w:val="center"/>
            </w:pPr>
            <w:r w:rsidRPr="005E7D3E">
              <w:t>DOS LIMITES DE PRAZOS</w:t>
            </w:r>
          </w:p>
        </w:tc>
        <w:tc>
          <w:tcPr>
            <w:tcW w:w="6475" w:type="dxa"/>
            <w:vAlign w:val="center"/>
          </w:tcPr>
          <w:p w14:paraId="7A2A9DFA" w14:textId="57D51D86" w:rsidR="00056E9F" w:rsidRPr="00ED6D9B" w:rsidRDefault="00056E9F" w:rsidP="00ED6D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D9B">
              <w:rPr>
                <w:sz w:val="20"/>
                <w:szCs w:val="20"/>
              </w:rPr>
              <w:t xml:space="preserve">Participantes Ativos serão concedidos nos seguintes prazos: 06, 12, 18, 24, 30, 36, 42, 48, 54, 60, 66 e 72 meses. </w:t>
            </w:r>
          </w:p>
          <w:p w14:paraId="26382D67" w14:textId="4FFB7ADA" w:rsidR="00056E9F" w:rsidRPr="00ED6D9B" w:rsidRDefault="00056E9F" w:rsidP="00ED6D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D9B">
              <w:rPr>
                <w:sz w:val="20"/>
                <w:szCs w:val="20"/>
              </w:rPr>
              <w:t>Assistidos e Participantes Autopatrocinados serão concedidos nos seguintes prazos: 06, 12, 18, 24, 30, 36 meses.</w:t>
            </w:r>
          </w:p>
        </w:tc>
        <w:tc>
          <w:tcPr>
            <w:tcW w:w="6521" w:type="dxa"/>
            <w:vAlign w:val="center"/>
          </w:tcPr>
          <w:p w14:paraId="765728E8" w14:textId="77777777" w:rsidR="00056E9F" w:rsidRPr="00ED6D9B" w:rsidRDefault="00056E9F" w:rsidP="0009636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D9B">
              <w:rPr>
                <w:sz w:val="20"/>
                <w:szCs w:val="20"/>
              </w:rPr>
              <w:t xml:space="preserve">Participantes Ativos serão concedidos nos seguintes prazos: </w:t>
            </w:r>
          </w:p>
          <w:p w14:paraId="08C94871" w14:textId="77777777" w:rsidR="00056E9F" w:rsidRPr="00ED6D9B" w:rsidRDefault="00056E9F" w:rsidP="00ED6D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D6D9B">
              <w:rPr>
                <w:b/>
                <w:bCs/>
                <w:sz w:val="20"/>
                <w:szCs w:val="20"/>
              </w:rPr>
              <w:t>(i) Até 59 anos: 06, 12, 24, 30, 36, 42, 48, 54, 60, 66 e 72 meses; e</w:t>
            </w:r>
          </w:p>
          <w:p w14:paraId="2CECC9C7" w14:textId="77777777" w:rsidR="00056E9F" w:rsidRPr="00ED6D9B" w:rsidRDefault="00056E9F" w:rsidP="00ED6D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D6D9B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ED6D9B">
              <w:rPr>
                <w:b/>
                <w:bCs/>
                <w:sz w:val="20"/>
                <w:szCs w:val="20"/>
              </w:rPr>
              <w:t>ii</w:t>
            </w:r>
            <w:proofErr w:type="spellEnd"/>
            <w:r w:rsidRPr="00ED6D9B">
              <w:rPr>
                <w:b/>
                <w:bCs/>
                <w:sz w:val="20"/>
                <w:szCs w:val="20"/>
              </w:rPr>
              <w:t>) A partir de 60 anos: 06, 12, 24, 30 e 36 meses.</w:t>
            </w:r>
          </w:p>
          <w:p w14:paraId="1305B003" w14:textId="4590572A" w:rsidR="00056E9F" w:rsidRPr="0009636B" w:rsidRDefault="00056E9F" w:rsidP="00ED6D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0"/>
                <w:szCs w:val="20"/>
              </w:rPr>
            </w:pPr>
            <w:r w:rsidRPr="00ED6D9B">
              <w:rPr>
                <w:sz w:val="20"/>
                <w:szCs w:val="20"/>
              </w:rPr>
              <w:t xml:space="preserve">Assistidos e Participantes Autopatrocinados serão concedidos nos seguintes prazos: </w:t>
            </w:r>
          </w:p>
          <w:p w14:paraId="5C3E18F6" w14:textId="77777777" w:rsidR="00056E9F" w:rsidRPr="0009636B" w:rsidRDefault="00056E9F" w:rsidP="00ED6D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9636B">
              <w:rPr>
                <w:b/>
                <w:bCs/>
                <w:sz w:val="20"/>
                <w:szCs w:val="20"/>
              </w:rPr>
              <w:t>Até 73 anos: 06, 12, 18, 24, 30 e 36 meses;</w:t>
            </w:r>
          </w:p>
          <w:p w14:paraId="55508635" w14:textId="77777777" w:rsidR="00056E9F" w:rsidRPr="0009636B" w:rsidRDefault="00056E9F" w:rsidP="00ED6D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9636B">
              <w:rPr>
                <w:b/>
                <w:bCs/>
                <w:sz w:val="20"/>
                <w:szCs w:val="20"/>
              </w:rPr>
              <w:t>De 74 anos a 79 anos: 06, 12, 18 e 24 meses; e</w:t>
            </w:r>
          </w:p>
          <w:p w14:paraId="0D398E3A" w14:textId="77777777" w:rsidR="00056E9F" w:rsidRPr="0009636B" w:rsidRDefault="00056E9F" w:rsidP="00ED6D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9636B">
              <w:rPr>
                <w:b/>
                <w:bCs/>
                <w:sz w:val="20"/>
                <w:szCs w:val="20"/>
              </w:rPr>
              <w:t>A partir de 80 anos: 06 e 12 meses.</w:t>
            </w:r>
          </w:p>
          <w:p w14:paraId="54328376" w14:textId="7411FAEB" w:rsidR="00056E9F" w:rsidRPr="0009636B" w:rsidRDefault="00056E9F" w:rsidP="00ED6D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9636B">
              <w:rPr>
                <w:b/>
                <w:bCs/>
                <w:sz w:val="20"/>
                <w:szCs w:val="20"/>
              </w:rPr>
              <w:lastRenderedPageBreak/>
              <w:t>Os prazos previstos nos itens 2.4.1. e 2.4.2. deste normativo poderão ser alterados a qualquer momento mediante avaliação específica por parte da Fundação, em função dos limitadores impostos pelas coberturas e garantias exigidas pela Seguradoras.</w:t>
            </w:r>
          </w:p>
        </w:tc>
      </w:tr>
      <w:tr w:rsidR="00056E9F" w14:paraId="4E13398F" w14:textId="77777777" w:rsidTr="00A93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  <w:vAlign w:val="center"/>
          </w:tcPr>
          <w:p w14:paraId="2192ABA2" w14:textId="2BE0B495" w:rsidR="00056E9F" w:rsidRDefault="00056E9F" w:rsidP="005E7D3E">
            <w:pPr>
              <w:jc w:val="center"/>
            </w:pPr>
            <w:r w:rsidRPr="005E7D3E">
              <w:lastRenderedPageBreak/>
              <w:t>DOS LIMITES DE VALOR</w:t>
            </w:r>
          </w:p>
        </w:tc>
        <w:tc>
          <w:tcPr>
            <w:tcW w:w="6475" w:type="dxa"/>
            <w:vAlign w:val="center"/>
          </w:tcPr>
          <w:p w14:paraId="2CE3A97E" w14:textId="4A69EC81" w:rsidR="00056E9F" w:rsidRPr="00ED6D9B" w:rsidRDefault="00056E9F" w:rsidP="0009636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D9B">
              <w:rPr>
                <w:sz w:val="20"/>
                <w:szCs w:val="20"/>
              </w:rPr>
              <w:t>O valor mínimo de qualquer empréstimo será de 1 (um) salário mínimo nacional.</w:t>
            </w:r>
          </w:p>
          <w:p w14:paraId="34EA148D" w14:textId="77777777" w:rsidR="00056E9F" w:rsidRPr="00ED6D9B" w:rsidRDefault="00056E9F" w:rsidP="0009636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D9B">
              <w:rPr>
                <w:sz w:val="20"/>
                <w:szCs w:val="20"/>
              </w:rPr>
              <w:t>O valor máximo será de:</w:t>
            </w:r>
          </w:p>
          <w:p w14:paraId="13232D88" w14:textId="77777777" w:rsidR="00056E9F" w:rsidRPr="00ED6D9B" w:rsidRDefault="00056E9F" w:rsidP="0009636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D9B">
              <w:rPr>
                <w:sz w:val="20"/>
                <w:szCs w:val="20"/>
              </w:rPr>
              <w:t>Participantes Ativos e Autopatrocinados – valor que atenda ao conjunto de limites abaixo, de acordo com a taxa, e os prazos de amortização disponíveis.</w:t>
            </w:r>
          </w:p>
          <w:p w14:paraId="479678BF" w14:textId="77777777" w:rsidR="00056E9F" w:rsidRPr="00ED6D9B" w:rsidRDefault="00056E9F" w:rsidP="0009636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D9B">
              <w:rPr>
                <w:sz w:val="20"/>
                <w:szCs w:val="20"/>
              </w:rPr>
              <w:t>Margem consignável;</w:t>
            </w:r>
          </w:p>
          <w:p w14:paraId="7590A776" w14:textId="55FA156C" w:rsidR="00056E9F" w:rsidRPr="00ED6D9B" w:rsidRDefault="00056E9F" w:rsidP="0009636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D9B">
              <w:rPr>
                <w:sz w:val="20"/>
                <w:szCs w:val="20"/>
              </w:rPr>
              <w:t>80 % da Reserva de Poupança ou do valor referente ao Resgate; e 10 (dez) vezes o salário de participação.</w:t>
            </w:r>
          </w:p>
          <w:p w14:paraId="49755E91" w14:textId="77777777" w:rsidR="00056E9F" w:rsidRPr="00ED6D9B" w:rsidRDefault="00056E9F" w:rsidP="0009636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D9B">
              <w:rPr>
                <w:sz w:val="20"/>
                <w:szCs w:val="20"/>
              </w:rPr>
              <w:t>Assistidos – valor que atenda ao conjunto de limites abaixo, de acordo com a taxa, e os prazos de amortização disponíveis.</w:t>
            </w:r>
          </w:p>
          <w:p w14:paraId="0C694052" w14:textId="77777777" w:rsidR="00056E9F" w:rsidRPr="00ED6D9B" w:rsidRDefault="00056E9F" w:rsidP="0009636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D9B">
              <w:rPr>
                <w:sz w:val="20"/>
                <w:szCs w:val="20"/>
              </w:rPr>
              <w:t>Margem consignável; e</w:t>
            </w:r>
          </w:p>
          <w:p w14:paraId="12CF338E" w14:textId="3CD54402" w:rsidR="00056E9F" w:rsidRDefault="00056E9F" w:rsidP="0009636B">
            <w:pPr>
              <w:spacing w:before="12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6D9B">
              <w:rPr>
                <w:sz w:val="20"/>
                <w:szCs w:val="20"/>
              </w:rPr>
              <w:t>10 (dez) vezes o valor do benefício mensal.</w:t>
            </w:r>
          </w:p>
        </w:tc>
        <w:tc>
          <w:tcPr>
            <w:tcW w:w="6521" w:type="dxa"/>
            <w:vAlign w:val="center"/>
          </w:tcPr>
          <w:p w14:paraId="71BB681F" w14:textId="77777777" w:rsidR="00056E9F" w:rsidRPr="00ED6D9B" w:rsidRDefault="00056E9F" w:rsidP="0009636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D9B">
              <w:rPr>
                <w:sz w:val="20"/>
                <w:szCs w:val="20"/>
              </w:rPr>
              <w:t>O valor mínimo de qualquer empréstimo será de 1 (um) salário mínimo nacional.</w:t>
            </w:r>
          </w:p>
          <w:p w14:paraId="3D965DE1" w14:textId="77777777" w:rsidR="00056E9F" w:rsidRPr="00ED6D9B" w:rsidRDefault="00056E9F" w:rsidP="0009636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D9B">
              <w:rPr>
                <w:sz w:val="20"/>
                <w:szCs w:val="20"/>
              </w:rPr>
              <w:t xml:space="preserve">O valor máximo </w:t>
            </w:r>
            <w:r w:rsidRPr="0009636B">
              <w:rPr>
                <w:b/>
                <w:bCs/>
                <w:sz w:val="20"/>
                <w:szCs w:val="20"/>
              </w:rPr>
              <w:t>de qualquer empréstimo</w:t>
            </w:r>
            <w:r w:rsidRPr="00ED6D9B">
              <w:rPr>
                <w:sz w:val="20"/>
                <w:szCs w:val="20"/>
              </w:rPr>
              <w:t xml:space="preserve"> será de:</w:t>
            </w:r>
          </w:p>
          <w:p w14:paraId="4C9C5AE0" w14:textId="77777777" w:rsidR="00056E9F" w:rsidRPr="00ED6D9B" w:rsidRDefault="00056E9F" w:rsidP="0009636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D9B">
              <w:rPr>
                <w:sz w:val="20"/>
                <w:szCs w:val="20"/>
              </w:rPr>
              <w:t>Participantes Ativos e Autopatrocinados – valor que atenda ao conjunto de limites abaixo, de acordo com a taxa, e os prazos de amortização disponíveis.</w:t>
            </w:r>
          </w:p>
          <w:p w14:paraId="255730EC" w14:textId="77777777" w:rsidR="00056E9F" w:rsidRPr="00ED6D9B" w:rsidRDefault="00056E9F" w:rsidP="0009636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D9B">
              <w:rPr>
                <w:sz w:val="20"/>
                <w:szCs w:val="20"/>
              </w:rPr>
              <w:t>a) Margem consignável;</w:t>
            </w:r>
          </w:p>
          <w:p w14:paraId="212BE14E" w14:textId="153CE3E4" w:rsidR="00056E9F" w:rsidRPr="00ED6D9B" w:rsidRDefault="00056E9F" w:rsidP="0009636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D9B">
              <w:rPr>
                <w:sz w:val="20"/>
                <w:szCs w:val="20"/>
              </w:rPr>
              <w:t xml:space="preserve"> 80 % da Reserva de Poupança ou do valor referente ao Resgate; e</w:t>
            </w:r>
            <w:r>
              <w:rPr>
                <w:sz w:val="20"/>
                <w:szCs w:val="20"/>
              </w:rPr>
              <w:t xml:space="preserve"> </w:t>
            </w:r>
            <w:r w:rsidRPr="00ED6D9B">
              <w:rPr>
                <w:sz w:val="20"/>
                <w:szCs w:val="20"/>
              </w:rPr>
              <w:t>10 (dez) vezes o salário de participação.</w:t>
            </w:r>
          </w:p>
          <w:p w14:paraId="2B6F2B01" w14:textId="77777777" w:rsidR="00056E9F" w:rsidRPr="00ED6D9B" w:rsidRDefault="00056E9F" w:rsidP="0009636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D9B">
              <w:rPr>
                <w:sz w:val="20"/>
                <w:szCs w:val="20"/>
              </w:rPr>
              <w:t>Assistidos – valor que atenda ao conjunto de limites abaixo, de acordo com a taxa, e os prazos de amortização disponíveis.</w:t>
            </w:r>
          </w:p>
          <w:p w14:paraId="62D18BA5" w14:textId="77777777" w:rsidR="00056E9F" w:rsidRPr="00ED6D9B" w:rsidRDefault="00056E9F" w:rsidP="0009636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D9B">
              <w:rPr>
                <w:sz w:val="20"/>
                <w:szCs w:val="20"/>
              </w:rPr>
              <w:t>a) Margem consignável; e</w:t>
            </w:r>
          </w:p>
          <w:p w14:paraId="31F98FED" w14:textId="22B99FEE" w:rsidR="00056E9F" w:rsidRDefault="00056E9F" w:rsidP="0009636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b) </w:t>
            </w:r>
            <w:r w:rsidRPr="00ED6D9B">
              <w:rPr>
                <w:sz w:val="20"/>
                <w:szCs w:val="20"/>
              </w:rPr>
              <w:t>10 (dez) vezes o valor do benefício mensal.</w:t>
            </w:r>
          </w:p>
        </w:tc>
      </w:tr>
      <w:tr w:rsidR="00056E9F" w14:paraId="25A37783" w14:textId="77777777" w:rsidTr="00A939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  <w:vAlign w:val="center"/>
          </w:tcPr>
          <w:p w14:paraId="52940135" w14:textId="10D93835" w:rsidR="00056E9F" w:rsidRDefault="00056E9F" w:rsidP="0009636B">
            <w:pPr>
              <w:jc w:val="center"/>
            </w:pPr>
            <w:r w:rsidRPr="0009636B">
              <w:t>DOS ENCARGOS FINANCEIROS</w:t>
            </w:r>
          </w:p>
        </w:tc>
        <w:tc>
          <w:tcPr>
            <w:tcW w:w="6475" w:type="dxa"/>
            <w:vAlign w:val="center"/>
          </w:tcPr>
          <w:p w14:paraId="12FF3B6D" w14:textId="70D38FE8" w:rsidR="00056E9F" w:rsidRDefault="00056E9F" w:rsidP="002D1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21" w:type="dxa"/>
            <w:vAlign w:val="center"/>
          </w:tcPr>
          <w:p w14:paraId="2993827F" w14:textId="77777777" w:rsidR="00056E9F" w:rsidRPr="0009636B" w:rsidRDefault="00056E9F" w:rsidP="0009636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9636B">
              <w:rPr>
                <w:b/>
                <w:bCs/>
                <w:sz w:val="20"/>
                <w:szCs w:val="20"/>
              </w:rPr>
              <w:t>Os encargos financeiros das operações de empréstimos devem ser superiores à taxa mínima atuarial, para planos de benefício definido, ou ao índice de referência estabelecido na política de investimentos, para planos constituídos em outras modalidades, acrescidos de taxa referente à administração das operações e de taxa adicional de risco, em conformidade com a legislação.</w:t>
            </w:r>
          </w:p>
          <w:p w14:paraId="1B0205E0" w14:textId="36C839C9" w:rsidR="00056E9F" w:rsidRPr="0009636B" w:rsidRDefault="00056E9F" w:rsidP="0009636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9636B">
              <w:rPr>
                <w:b/>
                <w:bCs/>
                <w:sz w:val="20"/>
                <w:szCs w:val="20"/>
              </w:rPr>
              <w:t>Incidirão mensalmente sobre os saldos devedores os juros e a correção monetária atualizada pelo Índice Nacional de Preços ao Consumidor - INPC, divulgado pelo Instituto Brasileiro de Geografia e Estatística - IBGE publicado com defasagem de 02 (dois) meses da ocorrência, ou, na falta deste, por outro que seja determinado pelo Conselho Deliberativo da CIFRÃO.</w:t>
            </w:r>
          </w:p>
          <w:p w14:paraId="64979106" w14:textId="37A81DA5" w:rsidR="00056E9F" w:rsidRDefault="00056E9F" w:rsidP="0009636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636B">
              <w:rPr>
                <w:b/>
                <w:bCs/>
                <w:sz w:val="20"/>
                <w:szCs w:val="20"/>
              </w:rPr>
              <w:t>Incidirá mensalmente sobre o saldo líquido da carteira (saldo devedor deduzido as provisões para perda) a Taxa Administrativa. A taxa tem por finalidade custear despesas operacionais e será repassada mensalmente ao PGA - Plano de Gestão.</w:t>
            </w:r>
          </w:p>
        </w:tc>
      </w:tr>
      <w:tr w:rsidR="00056E9F" w14:paraId="56B31A70" w14:textId="77777777" w:rsidTr="00A93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  <w:vAlign w:val="center"/>
          </w:tcPr>
          <w:p w14:paraId="0B2C9863" w14:textId="5AC72FCE" w:rsidR="00056E9F" w:rsidRDefault="00056E9F" w:rsidP="00007118">
            <w:pPr>
              <w:jc w:val="center"/>
            </w:pPr>
            <w:r w:rsidRPr="00007118">
              <w:lastRenderedPageBreak/>
              <w:t>DA LIQUIDAÇÃO ANTECIPADA (TOTAL OU PARCIAL)</w:t>
            </w:r>
          </w:p>
        </w:tc>
        <w:tc>
          <w:tcPr>
            <w:tcW w:w="6475" w:type="dxa"/>
            <w:vAlign w:val="center"/>
          </w:tcPr>
          <w:p w14:paraId="6A6AFDCE" w14:textId="06858CBC" w:rsidR="00056E9F" w:rsidRPr="00007118" w:rsidRDefault="00056E9F" w:rsidP="0000711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7118">
              <w:rPr>
                <w:sz w:val="20"/>
                <w:szCs w:val="20"/>
              </w:rPr>
              <w:t>O saldo devedor do empréstimo poderá ser liquidado total ou parcialmente, a qualquer tempo, através de depósito bancário na conta do Plano de Benefícios ao qual os Participantes/Assistidos estiverem vinculados.</w:t>
            </w:r>
          </w:p>
          <w:p w14:paraId="2597AB0B" w14:textId="77777777" w:rsidR="00056E9F" w:rsidRPr="00007118" w:rsidRDefault="00056E9F" w:rsidP="0000711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7118">
              <w:rPr>
                <w:sz w:val="20"/>
                <w:szCs w:val="20"/>
              </w:rPr>
              <w:t>Participante Ativo que se desligar do Plano de Benefícios que estiver vinculado, caso mantenha empréstimo junto à CIFRÃO, e vier a exercer a opção pelo instituto:</w:t>
            </w:r>
          </w:p>
          <w:p w14:paraId="6C9DF760" w14:textId="77777777" w:rsidR="00056E9F" w:rsidRDefault="00056E9F" w:rsidP="0000711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7118">
              <w:rPr>
                <w:sz w:val="20"/>
                <w:szCs w:val="20"/>
              </w:rPr>
              <w:t>Do RESGATE ou da PORTABILIDADE, estará obrigado a liquidar o respectivo contrato de empréstimo.</w:t>
            </w:r>
          </w:p>
          <w:p w14:paraId="48DEBF7E" w14:textId="2A98B7F0" w:rsidR="00056E9F" w:rsidRPr="00007118" w:rsidRDefault="00056E9F" w:rsidP="0000711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7118">
              <w:rPr>
                <w:sz w:val="20"/>
                <w:szCs w:val="20"/>
              </w:rPr>
              <w:t>Do AUTOPATROCÍNIO ou do BENEFÍCIO PROPORCIONAL DIFERIDO – BPB, poderá liquidar o respectivo contrato de empréstimo ou efetuar o pagamento das prestações mensais vincendas através de boleto bancário.</w:t>
            </w:r>
          </w:p>
        </w:tc>
        <w:tc>
          <w:tcPr>
            <w:tcW w:w="6521" w:type="dxa"/>
            <w:vAlign w:val="center"/>
          </w:tcPr>
          <w:p w14:paraId="731673CF" w14:textId="77777777" w:rsidR="00056E9F" w:rsidRPr="00007118" w:rsidRDefault="00056E9F" w:rsidP="0000711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7118">
              <w:rPr>
                <w:sz w:val="20"/>
                <w:szCs w:val="20"/>
              </w:rPr>
              <w:t xml:space="preserve">O saldo devedor do empréstimo poderá ser liquidado total ou parcialmente, a qualquer tempo, </w:t>
            </w:r>
            <w:r w:rsidRPr="00007118">
              <w:rPr>
                <w:b/>
                <w:bCs/>
                <w:sz w:val="20"/>
                <w:szCs w:val="20"/>
              </w:rPr>
              <w:t>através de boleto bancário</w:t>
            </w:r>
            <w:r w:rsidRPr="00007118">
              <w:rPr>
                <w:sz w:val="20"/>
                <w:szCs w:val="20"/>
              </w:rPr>
              <w:t xml:space="preserve"> </w:t>
            </w:r>
            <w:r w:rsidRPr="00007118">
              <w:rPr>
                <w:b/>
                <w:bCs/>
                <w:sz w:val="20"/>
                <w:szCs w:val="20"/>
              </w:rPr>
              <w:t>quando disponibilizado</w:t>
            </w:r>
            <w:r w:rsidRPr="00007118">
              <w:rPr>
                <w:sz w:val="20"/>
                <w:szCs w:val="20"/>
              </w:rPr>
              <w:t xml:space="preserve">, ou por depósito bancário </w:t>
            </w:r>
            <w:r w:rsidRPr="00007118">
              <w:rPr>
                <w:b/>
                <w:bCs/>
                <w:sz w:val="20"/>
                <w:szCs w:val="20"/>
              </w:rPr>
              <w:t>devidamente autorizado em</w:t>
            </w:r>
            <w:r w:rsidRPr="00007118">
              <w:rPr>
                <w:sz w:val="20"/>
                <w:szCs w:val="20"/>
              </w:rPr>
              <w:t xml:space="preserve"> </w:t>
            </w:r>
            <w:r w:rsidRPr="00007118">
              <w:rPr>
                <w:b/>
                <w:bCs/>
                <w:sz w:val="20"/>
                <w:szCs w:val="20"/>
              </w:rPr>
              <w:t>conta bancária</w:t>
            </w:r>
            <w:r w:rsidRPr="00007118">
              <w:rPr>
                <w:sz w:val="20"/>
                <w:szCs w:val="20"/>
              </w:rPr>
              <w:t xml:space="preserve"> do Plano de Benefícios ao qual os Participantes/Assistidos estiverem vinculados, </w:t>
            </w:r>
            <w:r w:rsidRPr="00007118">
              <w:rPr>
                <w:b/>
                <w:bCs/>
                <w:sz w:val="20"/>
                <w:szCs w:val="20"/>
              </w:rPr>
              <w:t>a ser previamente informada pela Fundação</w:t>
            </w:r>
            <w:r w:rsidRPr="00007118">
              <w:rPr>
                <w:sz w:val="20"/>
                <w:szCs w:val="20"/>
              </w:rPr>
              <w:t>.</w:t>
            </w:r>
          </w:p>
          <w:p w14:paraId="3F65BCBE" w14:textId="77777777" w:rsidR="00056E9F" w:rsidRPr="00007118" w:rsidRDefault="00056E9F" w:rsidP="0000711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7118">
              <w:rPr>
                <w:sz w:val="20"/>
                <w:szCs w:val="20"/>
              </w:rPr>
              <w:t>O Participante Ativo que se desligar do Plano de Benefícios que estiver vinculado, caso mantenha empréstimo junto à CIFRÃO, e vier a exercer a opção pelo instituto:</w:t>
            </w:r>
          </w:p>
          <w:p w14:paraId="71B91DE8" w14:textId="77777777" w:rsidR="00056E9F" w:rsidRDefault="00056E9F" w:rsidP="0000711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7118">
              <w:rPr>
                <w:sz w:val="20"/>
                <w:szCs w:val="20"/>
              </w:rPr>
              <w:t>Do RESGATE ou da PORTABILIDADE, estará obrigado a liquidar o respectivo contrato de empréstimo.</w:t>
            </w:r>
          </w:p>
          <w:p w14:paraId="24652116" w14:textId="66CECE55" w:rsidR="00056E9F" w:rsidRPr="00007118" w:rsidRDefault="00056E9F" w:rsidP="0000711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7118">
              <w:rPr>
                <w:sz w:val="20"/>
                <w:szCs w:val="20"/>
              </w:rPr>
              <w:t>Do AUTOPATROCÍNIO ou do BENEFÍCIO PROPORCIONAL DIFERIDO – BPB, poderá liquidar o respectivo contrato de empréstimo ou efetuar o pagamento das prestações mensais vincendas através de boleto bancário.</w:t>
            </w:r>
          </w:p>
        </w:tc>
      </w:tr>
      <w:tr w:rsidR="00056E9F" w14:paraId="52593844" w14:textId="77777777" w:rsidTr="00A939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  <w:vAlign w:val="center"/>
          </w:tcPr>
          <w:p w14:paraId="300A2589" w14:textId="7C8C0450" w:rsidR="00056E9F" w:rsidRDefault="00056E9F" w:rsidP="00007118">
            <w:pPr>
              <w:jc w:val="center"/>
            </w:pPr>
            <w:r w:rsidRPr="00007118">
              <w:t>DA REFORMA DE EMPRÉSTIMO</w:t>
            </w:r>
          </w:p>
        </w:tc>
        <w:tc>
          <w:tcPr>
            <w:tcW w:w="6475" w:type="dxa"/>
            <w:vAlign w:val="center"/>
          </w:tcPr>
          <w:p w14:paraId="104ED35C" w14:textId="3462F777" w:rsidR="00056E9F" w:rsidRPr="00007118" w:rsidRDefault="00056E9F" w:rsidP="002D1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7118">
              <w:rPr>
                <w:sz w:val="20"/>
                <w:szCs w:val="20"/>
              </w:rPr>
              <w:t xml:space="preserve">Na hipótese </w:t>
            </w:r>
            <w:proofErr w:type="gramStart"/>
            <w:r w:rsidRPr="00007118">
              <w:rPr>
                <w:sz w:val="20"/>
                <w:szCs w:val="20"/>
              </w:rPr>
              <w:t>do</w:t>
            </w:r>
            <w:proofErr w:type="gramEnd"/>
            <w:r w:rsidRPr="00007118">
              <w:rPr>
                <w:sz w:val="20"/>
                <w:szCs w:val="20"/>
              </w:rPr>
              <w:t xml:space="preserve"> MUTUÁRIO do empréstimo solicitar reforma, esta far-se-á mediante a incorporação do saldo devedor em aberto a nova concessão, que se constituirá para todos os efeitos, em um novo empréstimo, observado o disposto no item 2.</w:t>
            </w:r>
          </w:p>
        </w:tc>
        <w:tc>
          <w:tcPr>
            <w:tcW w:w="6521" w:type="dxa"/>
            <w:vAlign w:val="center"/>
          </w:tcPr>
          <w:p w14:paraId="5B13C78B" w14:textId="77777777" w:rsidR="00056E9F" w:rsidRPr="00205CBF" w:rsidRDefault="00056E9F" w:rsidP="00205CB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05CBF">
              <w:rPr>
                <w:b/>
                <w:bCs/>
                <w:sz w:val="20"/>
                <w:szCs w:val="20"/>
              </w:rPr>
              <w:t>É permitida a renovação para Participantes Ativos e Assistidos que já efetuaram ao menos 06 parcelas do empréstimo, observados os demais critérios dispostos nesta Norma.</w:t>
            </w:r>
          </w:p>
          <w:p w14:paraId="20DAFC09" w14:textId="77777777" w:rsidR="00056E9F" w:rsidRPr="00205CBF" w:rsidRDefault="00056E9F" w:rsidP="00205CB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05CBF">
              <w:rPr>
                <w:b/>
                <w:bCs/>
                <w:sz w:val="20"/>
                <w:szCs w:val="20"/>
              </w:rPr>
              <w:t>Do valor do novo empréstimo será deduzido o saldo devedor do empréstimo anterior (não considerando quitada prestação referente do mês). Se a prestação do mês de reforma tiver sido recolhida o valor será devolvido ao participante na sua conta bancária indicada.</w:t>
            </w:r>
          </w:p>
          <w:p w14:paraId="0C03A543" w14:textId="77777777" w:rsidR="00056E9F" w:rsidRPr="00205CBF" w:rsidRDefault="00056E9F" w:rsidP="00205CB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5CBF">
              <w:rPr>
                <w:sz w:val="20"/>
                <w:szCs w:val="20"/>
              </w:rPr>
              <w:t xml:space="preserve">Na hipótese </w:t>
            </w:r>
            <w:r w:rsidRPr="00205CBF">
              <w:rPr>
                <w:b/>
                <w:bCs/>
                <w:sz w:val="20"/>
                <w:szCs w:val="20"/>
              </w:rPr>
              <w:t>de tomador</w:t>
            </w:r>
            <w:r w:rsidRPr="00205CBF">
              <w:rPr>
                <w:sz w:val="20"/>
                <w:szCs w:val="20"/>
              </w:rPr>
              <w:t xml:space="preserve"> do empréstimo solicitar reforma, esta far-se-á mediante a incorporação do saldo devedor em aberto a nova concessão, que se constituirá para todos os efeitos, em um novo empréstimo, observado o disposto no item 2.</w:t>
            </w:r>
          </w:p>
          <w:p w14:paraId="61C9C131" w14:textId="1AE3BD9F" w:rsidR="00056E9F" w:rsidRPr="00205CBF" w:rsidRDefault="00056E9F" w:rsidP="00205CB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05CBF">
              <w:rPr>
                <w:b/>
                <w:bCs/>
                <w:sz w:val="20"/>
                <w:szCs w:val="20"/>
              </w:rPr>
              <w:t>É vedada a concessão de um novo empréstimo nos casos em que:</w:t>
            </w:r>
          </w:p>
          <w:p w14:paraId="53CA994C" w14:textId="77777777" w:rsidR="00056E9F" w:rsidRPr="00205CBF" w:rsidRDefault="00056E9F" w:rsidP="00205CB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05CBF">
              <w:rPr>
                <w:b/>
                <w:bCs/>
                <w:sz w:val="20"/>
                <w:szCs w:val="20"/>
              </w:rPr>
              <w:t>O participante estiver com algum tipo de obrigação previdencial em atraso perante a CIFRÃO.</w:t>
            </w:r>
          </w:p>
          <w:p w14:paraId="3B0F3B0D" w14:textId="1357110B" w:rsidR="00056E9F" w:rsidRDefault="00056E9F" w:rsidP="00205CB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CBF">
              <w:rPr>
                <w:b/>
                <w:bCs/>
                <w:sz w:val="20"/>
                <w:szCs w:val="20"/>
              </w:rPr>
              <w:t>Não exista margem consignável disponível no momento da novação.</w:t>
            </w:r>
          </w:p>
        </w:tc>
      </w:tr>
      <w:tr w:rsidR="00056E9F" w14:paraId="587FDB06" w14:textId="77777777" w:rsidTr="00A93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  <w:vAlign w:val="center"/>
          </w:tcPr>
          <w:p w14:paraId="43D05AAD" w14:textId="2642B4DF" w:rsidR="00056E9F" w:rsidRDefault="00056E9F" w:rsidP="00205CBF">
            <w:pPr>
              <w:jc w:val="center"/>
            </w:pPr>
            <w:r w:rsidRPr="00205CBF">
              <w:t>DAS GARANTIAS</w:t>
            </w:r>
          </w:p>
        </w:tc>
        <w:tc>
          <w:tcPr>
            <w:tcW w:w="6475" w:type="dxa"/>
            <w:vAlign w:val="center"/>
          </w:tcPr>
          <w:p w14:paraId="2B336DC0" w14:textId="7E4F456E" w:rsidR="00056E9F" w:rsidRPr="00205CBF" w:rsidRDefault="00056E9F" w:rsidP="002D1E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5CBF">
              <w:rPr>
                <w:sz w:val="20"/>
                <w:szCs w:val="20"/>
              </w:rPr>
              <w:t>A CIFRÃO constitui o fundo de quitação por morte/inadimplência, que destina-se a cobrir saldos devedores não quitados pelos mecanismos previstos nesta Norma.</w:t>
            </w:r>
          </w:p>
        </w:tc>
        <w:tc>
          <w:tcPr>
            <w:tcW w:w="6521" w:type="dxa"/>
            <w:vAlign w:val="center"/>
          </w:tcPr>
          <w:p w14:paraId="6F061C7D" w14:textId="05DF7D5C" w:rsidR="00056E9F" w:rsidRPr="00205CBF" w:rsidRDefault="00056E9F" w:rsidP="002D1E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5CBF">
              <w:rPr>
                <w:sz w:val="20"/>
                <w:szCs w:val="20"/>
              </w:rPr>
              <w:t xml:space="preserve">A CIFRÃO constitui o fundo de quitação por morte/inadimplência, que </w:t>
            </w:r>
            <w:r w:rsidRPr="00875162">
              <w:rPr>
                <w:b/>
                <w:bCs/>
                <w:sz w:val="20"/>
                <w:szCs w:val="20"/>
              </w:rPr>
              <w:t>se destina</w:t>
            </w:r>
            <w:r w:rsidRPr="00205CBF">
              <w:rPr>
                <w:sz w:val="20"/>
                <w:szCs w:val="20"/>
              </w:rPr>
              <w:t xml:space="preserve"> a cobrir saldos devedores não quitados pelos mecanismos previstos nesta Norma.</w:t>
            </w:r>
          </w:p>
        </w:tc>
      </w:tr>
      <w:tr w:rsidR="00056E9F" w14:paraId="537CE50D" w14:textId="77777777" w:rsidTr="00A939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  <w:vAlign w:val="center"/>
          </w:tcPr>
          <w:p w14:paraId="448A00D8" w14:textId="42CB43DE" w:rsidR="00056E9F" w:rsidRDefault="00056E9F" w:rsidP="00205CBF">
            <w:pPr>
              <w:jc w:val="center"/>
            </w:pPr>
            <w:r w:rsidRPr="00205CBF">
              <w:lastRenderedPageBreak/>
              <w:t>FUNDOS DE QUIT</w:t>
            </w:r>
            <w:r>
              <w:t>A</w:t>
            </w:r>
            <w:r w:rsidRPr="00205CBF">
              <w:t>ÇÃO POR MORTE OU INADIMPLÊNCIA</w:t>
            </w:r>
          </w:p>
        </w:tc>
        <w:tc>
          <w:tcPr>
            <w:tcW w:w="6475" w:type="dxa"/>
            <w:vAlign w:val="center"/>
          </w:tcPr>
          <w:p w14:paraId="56B2BAD4" w14:textId="04593F3F" w:rsidR="00056E9F" w:rsidRPr="00205CBF" w:rsidRDefault="00056E9F" w:rsidP="00205CB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5CBF">
              <w:rPr>
                <w:sz w:val="20"/>
                <w:szCs w:val="20"/>
              </w:rPr>
              <w:t>Os Participantes Ativos e Assistidos deverão autorizar expressamente o desconto das prestações mensais do empréstimo em folha de pagamentos de salários e benefícios, respectivamente.</w:t>
            </w:r>
          </w:p>
          <w:p w14:paraId="21B64217" w14:textId="77777777" w:rsidR="00056E9F" w:rsidRPr="00205CBF" w:rsidRDefault="00056E9F" w:rsidP="00205CB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5CBF">
              <w:rPr>
                <w:sz w:val="20"/>
                <w:szCs w:val="20"/>
              </w:rPr>
              <w:t>Os Participantes Autopatrocinados ou os optantes pelo Benefício Proporcional Diferido deverão estar cientes que em caso de inadimplência, o saldo devedor de empréstimo deverá ser quitado através de sua Reserva Líquida Individual, incluindo os valores portados para o Plano de Benefícios, caso haja, caso contrário será descontado do fundo de quitação por inadimplência.</w:t>
            </w:r>
          </w:p>
          <w:p w14:paraId="6812357C" w14:textId="77777777" w:rsidR="00056E9F" w:rsidRPr="00205CBF" w:rsidRDefault="00056E9F" w:rsidP="00205CB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5CBF">
              <w:rPr>
                <w:sz w:val="20"/>
                <w:szCs w:val="20"/>
              </w:rPr>
              <w:t>Na hipótese de execução extrajudicial da dívida, o MUTUÁRIO, independente das ações previstas nesta Norma, fica sujeito ao pagamento do débito atualizado com os encargos previstos no contrato de empréstimo, acrescidos das custas e honorários advocatícios, caso haja.</w:t>
            </w:r>
          </w:p>
          <w:p w14:paraId="1D9ABAAE" w14:textId="77777777" w:rsidR="00056E9F" w:rsidRPr="00205CBF" w:rsidRDefault="00056E9F" w:rsidP="00205CB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5CBF">
              <w:rPr>
                <w:sz w:val="20"/>
                <w:szCs w:val="20"/>
              </w:rPr>
              <w:t>O fundo de quitação por inadimplência somente poderá ser utilizado depois de esgotadas todas as formas de cobranças previstas nesta Norma ou no contrato de empréstimo.</w:t>
            </w:r>
          </w:p>
          <w:p w14:paraId="53F85683" w14:textId="77777777" w:rsidR="00056E9F" w:rsidRPr="00205CBF" w:rsidRDefault="00056E9F" w:rsidP="00205CB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5CBF">
              <w:rPr>
                <w:sz w:val="20"/>
                <w:szCs w:val="20"/>
              </w:rPr>
              <w:t>O MUTUÁRIO que porventura tenha o contrato quitado pelo fundo de quitação por inadimplência, somente poderá ter nova concessão de empréstimo caso restitua o Plano de Benefícios o valor utilizado no referido fundo, devidamente atualizado com os encargos contratuais vigentes à época da quitação.</w:t>
            </w:r>
          </w:p>
          <w:p w14:paraId="7D4F30A9" w14:textId="791BCD5B" w:rsidR="00056E9F" w:rsidRPr="00205CBF" w:rsidRDefault="00056E9F" w:rsidP="00205CB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5CBF">
              <w:rPr>
                <w:sz w:val="20"/>
                <w:szCs w:val="20"/>
              </w:rPr>
              <w:t>Na hipótese de falecimento do MUTUÁRIO o saldo devedor de empréstimo será descontado do fundo de quitação por morte.</w:t>
            </w:r>
          </w:p>
        </w:tc>
        <w:tc>
          <w:tcPr>
            <w:tcW w:w="6521" w:type="dxa"/>
            <w:vAlign w:val="center"/>
          </w:tcPr>
          <w:p w14:paraId="63C71E9C" w14:textId="77777777" w:rsidR="00056E9F" w:rsidRPr="00CA1D22" w:rsidRDefault="00056E9F" w:rsidP="00205CB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05CBF">
              <w:rPr>
                <w:sz w:val="20"/>
                <w:szCs w:val="20"/>
              </w:rPr>
              <w:t xml:space="preserve">Os Participantes Ativos e Assistidos deverão autorizar expressamente o desconto das prestações mensais do empréstimo em folha de pagamentos de salários e benefícios, respectivamente, </w:t>
            </w:r>
            <w:r w:rsidRPr="00CA1D22">
              <w:rPr>
                <w:b/>
                <w:bCs/>
                <w:sz w:val="20"/>
                <w:szCs w:val="20"/>
              </w:rPr>
              <w:t>já incluídas nas prestações mensais as taxas para constituição do fundo de quitação por morte/inadimplência.</w:t>
            </w:r>
          </w:p>
          <w:p w14:paraId="56E27FCC" w14:textId="77777777" w:rsidR="00056E9F" w:rsidRPr="00205CBF" w:rsidRDefault="00056E9F" w:rsidP="00205CB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5CBF">
              <w:rPr>
                <w:sz w:val="20"/>
                <w:szCs w:val="20"/>
              </w:rPr>
              <w:t>Os participantes Autopatrocinados ou os optantes pelo Benefício Proporcional Diferido deverão estar cientes que em caso de inadimplência, o saldo devedor de empréstimo deverá ser quitado através de sua Reserva Líquida Individual, incluindo os valores portados para o plano de benefícios, caso haja, caso contrário será descontado do fundo de quitação por inadimplência.</w:t>
            </w:r>
          </w:p>
          <w:p w14:paraId="4A4D9B89" w14:textId="77777777" w:rsidR="00056E9F" w:rsidRPr="00205CBF" w:rsidRDefault="00056E9F" w:rsidP="00205CB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5CBF">
              <w:rPr>
                <w:sz w:val="20"/>
                <w:szCs w:val="20"/>
              </w:rPr>
              <w:t>O fundo de quitação por inadimplência somente poderá ser utilizado depois de esgotadas todas as formas de cobranças previstas nesta Norma ou no contrato de empréstimo.</w:t>
            </w:r>
          </w:p>
          <w:p w14:paraId="620ACD8F" w14:textId="1E54BC3A" w:rsidR="00056E9F" w:rsidRPr="00205CBF" w:rsidRDefault="00056E9F" w:rsidP="00205CB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5CBF">
              <w:rPr>
                <w:sz w:val="20"/>
                <w:szCs w:val="20"/>
              </w:rPr>
              <w:t>Na hipótese de falecimento do participante o saldo devedor de empréstimo será descontado do fundo de quitação por morte.</w:t>
            </w:r>
          </w:p>
        </w:tc>
      </w:tr>
      <w:tr w:rsidR="00056E9F" w14:paraId="38A4E3F4" w14:textId="77777777" w:rsidTr="00A93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  <w:vAlign w:val="center"/>
          </w:tcPr>
          <w:p w14:paraId="40536674" w14:textId="30341918" w:rsidR="00056E9F" w:rsidRPr="00205CBF" w:rsidRDefault="00056E9F" w:rsidP="00205CBF">
            <w:pPr>
              <w:jc w:val="center"/>
            </w:pPr>
            <w:r>
              <w:t>DOS TRIBUTOS</w:t>
            </w:r>
          </w:p>
        </w:tc>
        <w:tc>
          <w:tcPr>
            <w:tcW w:w="6475" w:type="dxa"/>
            <w:vAlign w:val="center"/>
          </w:tcPr>
          <w:p w14:paraId="5A8E5392" w14:textId="0B975B00" w:rsidR="00056E9F" w:rsidRDefault="00056E9F" w:rsidP="002D1E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21" w:type="dxa"/>
            <w:vAlign w:val="center"/>
          </w:tcPr>
          <w:p w14:paraId="18D8E9EB" w14:textId="77777777" w:rsidR="00056E9F" w:rsidRPr="00CA1D22" w:rsidRDefault="00056E9F" w:rsidP="00205CB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A1D22">
              <w:rPr>
                <w:b/>
                <w:bCs/>
                <w:sz w:val="20"/>
                <w:szCs w:val="20"/>
              </w:rPr>
              <w:t>Sobre o valor creditado de novas operações de empréstimo será cobrado do participante a alíquota do imposto IOF - Imposto sobre Operações financeiras (alíquota diária e adicional) conforme legislação.</w:t>
            </w:r>
          </w:p>
          <w:p w14:paraId="22666C7A" w14:textId="77777777" w:rsidR="00056E9F" w:rsidRPr="00CA1D22" w:rsidRDefault="00056E9F" w:rsidP="00205CB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A1D22">
              <w:rPr>
                <w:b/>
                <w:bCs/>
                <w:sz w:val="20"/>
                <w:szCs w:val="20"/>
              </w:rPr>
              <w:t>Para operações de empréstimos reformados/refinanciados o IOF será tributado sobre o valor do saldo líquido liberado.</w:t>
            </w:r>
          </w:p>
          <w:p w14:paraId="0D132028" w14:textId="12449F86" w:rsidR="00056E9F" w:rsidRPr="00CA1D22" w:rsidRDefault="00056E9F" w:rsidP="00CA1D2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A1D22">
              <w:rPr>
                <w:b/>
                <w:bCs/>
                <w:sz w:val="20"/>
                <w:szCs w:val="20"/>
              </w:rPr>
              <w:t xml:space="preserve">As prestações dos empréstimos ou o saldo devedor serão descontadas diretamente nas folhas de pagamento salarial da Patrocinadora ou na folha de benefícios da CIFRÃO – Fundação de Previdência da Casa da Moeda do Brasil, respectivamente para o caso dos Participantes Ativos </w:t>
            </w:r>
            <w:r w:rsidR="00A939B6" w:rsidRPr="00CA1D22">
              <w:rPr>
                <w:b/>
                <w:bCs/>
                <w:sz w:val="20"/>
                <w:szCs w:val="20"/>
              </w:rPr>
              <w:t>e Assistidos</w:t>
            </w:r>
            <w:r w:rsidRPr="00CA1D22">
              <w:rPr>
                <w:b/>
                <w:bCs/>
                <w:sz w:val="20"/>
                <w:szCs w:val="20"/>
              </w:rPr>
              <w:t>.</w:t>
            </w:r>
          </w:p>
          <w:p w14:paraId="31C550BC" w14:textId="77777777" w:rsidR="00056E9F" w:rsidRPr="00CA1D22" w:rsidRDefault="00056E9F" w:rsidP="00CA1D2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A1D22">
              <w:rPr>
                <w:b/>
                <w:bCs/>
                <w:sz w:val="20"/>
                <w:szCs w:val="20"/>
              </w:rPr>
              <w:lastRenderedPageBreak/>
              <w:t>Na impossibilidade do desconto em folha, o valor da prestação ou do saldo devedor será pago por meio de boleto bancário quando disponibilizado, ou por depósito bancário devidamente autorizado em conta bancária a ser previamente informada pela Fundação.</w:t>
            </w:r>
          </w:p>
          <w:p w14:paraId="2128E34E" w14:textId="79B70A98" w:rsidR="00056E9F" w:rsidRDefault="00056E9F" w:rsidP="00CA1D2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1D22">
              <w:rPr>
                <w:b/>
                <w:bCs/>
                <w:sz w:val="20"/>
                <w:szCs w:val="20"/>
              </w:rPr>
              <w:t>Caso o participante solicite seu benefício de aposentadoria, as parcelas vincendas poderão ser recalculadas, repactuando a dívida por prazo suficiente para atender esta NORMA e a legislação</w:t>
            </w:r>
            <w:r w:rsidRPr="00CA1D22">
              <w:rPr>
                <w:b/>
                <w:bCs/>
              </w:rPr>
              <w:t xml:space="preserve"> </w:t>
            </w:r>
            <w:r w:rsidRPr="00CA1D22">
              <w:rPr>
                <w:b/>
                <w:bCs/>
                <w:sz w:val="20"/>
                <w:szCs w:val="20"/>
              </w:rPr>
              <w:t>vigente, de forma que as prestações do empréstimo passarão a ser descontadas da folha de benefícios da Patrocinadora ou da CIFRÃO.</w:t>
            </w:r>
          </w:p>
        </w:tc>
      </w:tr>
      <w:tr w:rsidR="00056E9F" w14:paraId="5C74B916" w14:textId="77777777" w:rsidTr="00A939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  <w:vAlign w:val="center"/>
          </w:tcPr>
          <w:p w14:paraId="1D9B4588" w14:textId="3ACB0946" w:rsidR="00056E9F" w:rsidRPr="00205CBF" w:rsidRDefault="00056E9F" w:rsidP="00205CBF">
            <w:pPr>
              <w:jc w:val="center"/>
            </w:pPr>
            <w:r>
              <w:lastRenderedPageBreak/>
              <w:t>DO PAGAMENTO DAS PRESTAÇÕES MENSAIS</w:t>
            </w:r>
          </w:p>
        </w:tc>
        <w:tc>
          <w:tcPr>
            <w:tcW w:w="6475" w:type="dxa"/>
            <w:vAlign w:val="center"/>
          </w:tcPr>
          <w:p w14:paraId="68C72A27" w14:textId="112233AA" w:rsidR="00056E9F" w:rsidRDefault="00056E9F" w:rsidP="002D1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21" w:type="dxa"/>
            <w:vAlign w:val="center"/>
          </w:tcPr>
          <w:p w14:paraId="566A2567" w14:textId="77F8BF83" w:rsidR="00056E9F" w:rsidRPr="00CA1D22" w:rsidRDefault="00056E9F" w:rsidP="00CA1D2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A1D22">
              <w:rPr>
                <w:b/>
                <w:bCs/>
                <w:sz w:val="20"/>
                <w:szCs w:val="20"/>
              </w:rPr>
              <w:t>As prestações dos empréstimos ou o saldo devedor serão descontadas diretamente nas folhas de pagamento salarial da Patrocinadora ou na folha de benefícios da CIFRÃO – Fundação de Previdência da Casa da Moeda do Brasil, respectivamente para o caso dos Participantes Ativos e Assistidos.</w:t>
            </w:r>
          </w:p>
          <w:p w14:paraId="4129BCCE" w14:textId="77777777" w:rsidR="00056E9F" w:rsidRPr="00CA1D22" w:rsidRDefault="00056E9F" w:rsidP="00CA1D2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A1D22">
              <w:rPr>
                <w:b/>
                <w:bCs/>
                <w:sz w:val="20"/>
                <w:szCs w:val="20"/>
              </w:rPr>
              <w:t>Na impossibilidade do desconto em folha, o valor da prestação ou do saldo devedor será pago por meio de boleto bancário quando disponibilizado, ou por depósito bancário devidamente autorizado em conta bancária a ser previamente informada pela Fundação.</w:t>
            </w:r>
          </w:p>
          <w:p w14:paraId="3BA8F967" w14:textId="793D0340" w:rsidR="00056E9F" w:rsidRDefault="00056E9F" w:rsidP="00CA1D2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D22">
              <w:rPr>
                <w:b/>
                <w:bCs/>
                <w:sz w:val="20"/>
                <w:szCs w:val="20"/>
              </w:rPr>
              <w:t>Caso o participante solicite seu benefício de aposentadoria, as parcelas vincendas poderão ser recalculadas, repactuando a dívida por prazo suficiente para atender esta NORMA e a legislação vigente, de forma que as prestações do empréstimo passarão a ser descontadas da folha de benefícios da Patrocinadora ou da CIFRÃO.</w:t>
            </w:r>
          </w:p>
        </w:tc>
      </w:tr>
      <w:tr w:rsidR="00056E9F" w14:paraId="6E008B20" w14:textId="77777777" w:rsidTr="00A93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  <w:vAlign w:val="center"/>
          </w:tcPr>
          <w:p w14:paraId="6416241E" w14:textId="64F93A32" w:rsidR="00056E9F" w:rsidRPr="00205CBF" w:rsidRDefault="00056E9F" w:rsidP="00205CBF">
            <w:pPr>
              <w:jc w:val="center"/>
            </w:pPr>
            <w:r w:rsidRPr="00CA1D22">
              <w:t>DA INADIMPLÊNCIA</w:t>
            </w:r>
          </w:p>
        </w:tc>
        <w:tc>
          <w:tcPr>
            <w:tcW w:w="6475" w:type="dxa"/>
            <w:vAlign w:val="center"/>
          </w:tcPr>
          <w:p w14:paraId="40748790" w14:textId="63E6AAAC" w:rsidR="00056E9F" w:rsidRDefault="00056E9F" w:rsidP="002D1E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21" w:type="dxa"/>
            <w:vAlign w:val="center"/>
          </w:tcPr>
          <w:p w14:paraId="36A92B64" w14:textId="77777777" w:rsidR="00056E9F" w:rsidRPr="00CA1D22" w:rsidRDefault="00056E9F" w:rsidP="00CA1D2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A1D22">
              <w:rPr>
                <w:b/>
                <w:bCs/>
                <w:sz w:val="20"/>
                <w:szCs w:val="20"/>
              </w:rPr>
              <w:t>Caracteriza-se como inadimplência o não pagamento da parcela devida a partir do 1º (primeiro) mês de atraso.</w:t>
            </w:r>
          </w:p>
          <w:p w14:paraId="12F259E5" w14:textId="77777777" w:rsidR="00056E9F" w:rsidRPr="00CA1D22" w:rsidRDefault="00056E9F" w:rsidP="00CA1D2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A1D22">
              <w:rPr>
                <w:b/>
                <w:bCs/>
                <w:sz w:val="20"/>
                <w:szCs w:val="20"/>
              </w:rPr>
              <w:t>A CIFRÃO deverá comunicar ao participante e/ou assistido a sua condição de inadimplente, por meio impresso ou digital.</w:t>
            </w:r>
          </w:p>
          <w:p w14:paraId="766F735D" w14:textId="77777777" w:rsidR="00056E9F" w:rsidRPr="00CA1D22" w:rsidRDefault="00056E9F" w:rsidP="00CA1D2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A1D22">
              <w:rPr>
                <w:b/>
                <w:bCs/>
                <w:sz w:val="20"/>
                <w:szCs w:val="20"/>
              </w:rPr>
              <w:t>Constada a inadimplência, a fundação adotará todos os meios de cobrança admitidos, extrajudiciais e judiciais, podendo inclusive incluir o participante e/ou assistido em órgãos de proteção ao crédito e manter o registro em cadastro próprio.</w:t>
            </w:r>
          </w:p>
          <w:p w14:paraId="1BC4F76F" w14:textId="77777777" w:rsidR="00056E9F" w:rsidRPr="00CA1D22" w:rsidRDefault="00056E9F" w:rsidP="00CA1D2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A1D22">
              <w:rPr>
                <w:b/>
                <w:bCs/>
                <w:sz w:val="20"/>
                <w:szCs w:val="20"/>
              </w:rPr>
              <w:t>Uma vez identificada a inadimplência, a Fundação poderá adotar como procedimento de cobrança:</w:t>
            </w:r>
          </w:p>
          <w:p w14:paraId="6E552ED8" w14:textId="77777777" w:rsidR="00056E9F" w:rsidRPr="00CA1D22" w:rsidRDefault="00056E9F" w:rsidP="00CA1D2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A1D22">
              <w:rPr>
                <w:b/>
                <w:bCs/>
                <w:sz w:val="20"/>
                <w:szCs w:val="20"/>
              </w:rPr>
              <w:lastRenderedPageBreak/>
              <w:t>(i) Notificação e oferta de formas alternativas de pagamento;</w:t>
            </w:r>
          </w:p>
          <w:p w14:paraId="54F30649" w14:textId="77777777" w:rsidR="00056E9F" w:rsidRPr="00CA1D22" w:rsidRDefault="00056E9F" w:rsidP="00CA1D2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A1D22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CA1D22">
              <w:rPr>
                <w:b/>
                <w:bCs/>
                <w:sz w:val="20"/>
                <w:szCs w:val="20"/>
              </w:rPr>
              <w:t>ii</w:t>
            </w:r>
            <w:proofErr w:type="spellEnd"/>
            <w:r w:rsidRPr="00CA1D22">
              <w:rPr>
                <w:b/>
                <w:bCs/>
                <w:sz w:val="20"/>
                <w:szCs w:val="20"/>
              </w:rPr>
              <w:t>) Oferta de renegociação de prazo;</w:t>
            </w:r>
          </w:p>
          <w:p w14:paraId="0A44F511" w14:textId="77777777" w:rsidR="00056E9F" w:rsidRPr="00CA1D22" w:rsidRDefault="00056E9F" w:rsidP="00CA1D2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A1D22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CA1D22">
              <w:rPr>
                <w:b/>
                <w:bCs/>
                <w:sz w:val="20"/>
                <w:szCs w:val="20"/>
              </w:rPr>
              <w:t>iii</w:t>
            </w:r>
            <w:proofErr w:type="spellEnd"/>
            <w:r w:rsidRPr="00CA1D22">
              <w:rPr>
                <w:b/>
                <w:bCs/>
                <w:sz w:val="20"/>
                <w:szCs w:val="20"/>
              </w:rPr>
              <w:t>) Terceirização da cobrança;</w:t>
            </w:r>
          </w:p>
          <w:p w14:paraId="127A38CA" w14:textId="77777777" w:rsidR="00056E9F" w:rsidRPr="00CA1D22" w:rsidRDefault="00056E9F" w:rsidP="00CA1D2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A1D22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CA1D22">
              <w:rPr>
                <w:b/>
                <w:bCs/>
                <w:sz w:val="20"/>
                <w:szCs w:val="20"/>
              </w:rPr>
              <w:t>iv</w:t>
            </w:r>
            <w:proofErr w:type="spellEnd"/>
            <w:r w:rsidRPr="00CA1D22">
              <w:rPr>
                <w:b/>
                <w:bCs/>
                <w:sz w:val="20"/>
                <w:szCs w:val="20"/>
              </w:rPr>
              <w:t>) Restrição de crédito interno;</w:t>
            </w:r>
          </w:p>
          <w:p w14:paraId="75E145EB" w14:textId="77777777" w:rsidR="00056E9F" w:rsidRPr="00CA1D22" w:rsidRDefault="00056E9F" w:rsidP="00CA1D2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A1D22">
              <w:rPr>
                <w:b/>
                <w:bCs/>
                <w:sz w:val="20"/>
                <w:szCs w:val="20"/>
              </w:rPr>
              <w:t>(v) Inscrição em órgãos de restrição de crédito; e</w:t>
            </w:r>
          </w:p>
          <w:p w14:paraId="5E442C79" w14:textId="77777777" w:rsidR="00056E9F" w:rsidRPr="00CA1D22" w:rsidRDefault="00056E9F" w:rsidP="00CA1D2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A1D22">
              <w:rPr>
                <w:sz w:val="20"/>
                <w:szCs w:val="20"/>
              </w:rPr>
              <w:t>(</w:t>
            </w:r>
            <w:r w:rsidRPr="00CA1D22">
              <w:rPr>
                <w:b/>
                <w:bCs/>
                <w:sz w:val="20"/>
                <w:szCs w:val="20"/>
              </w:rPr>
              <w:t>vi) Judicialização da cobrança.</w:t>
            </w:r>
          </w:p>
          <w:p w14:paraId="51817208" w14:textId="3E8DF24B" w:rsidR="00056E9F" w:rsidRDefault="00056E9F" w:rsidP="00CA1D2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1D22">
              <w:rPr>
                <w:b/>
                <w:bCs/>
                <w:sz w:val="20"/>
                <w:szCs w:val="20"/>
              </w:rPr>
              <w:t>Poderá ser regularizado através de refinanciamento por iniciativa da inadimplência de contratos de participantes que ficaram afastados temporariamente fora da folha e/ou na transição de folha de ativo para assistido, com até 03 (três) parcelas em atraso, observados o prazo máximo de concessão e limite de margem.</w:t>
            </w:r>
          </w:p>
        </w:tc>
      </w:tr>
      <w:tr w:rsidR="00056E9F" w14:paraId="4C931CF8" w14:textId="77777777" w:rsidTr="00A939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  <w:vAlign w:val="center"/>
          </w:tcPr>
          <w:p w14:paraId="254DC1C8" w14:textId="5C6BE460" w:rsidR="00056E9F" w:rsidRPr="00205CBF" w:rsidRDefault="00056E9F" w:rsidP="00205CBF">
            <w:pPr>
              <w:jc w:val="center"/>
            </w:pPr>
            <w:r w:rsidRPr="00CA1D22">
              <w:lastRenderedPageBreak/>
              <w:t>DA CONTRATAÇÃO DE SEGURO PRESTAMISTA</w:t>
            </w:r>
          </w:p>
        </w:tc>
        <w:tc>
          <w:tcPr>
            <w:tcW w:w="6475" w:type="dxa"/>
            <w:vAlign w:val="center"/>
          </w:tcPr>
          <w:p w14:paraId="330FDECA" w14:textId="496CEE8F" w:rsidR="00056E9F" w:rsidRDefault="00056E9F" w:rsidP="002D1E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21" w:type="dxa"/>
            <w:vAlign w:val="center"/>
          </w:tcPr>
          <w:p w14:paraId="0C5D32CB" w14:textId="77777777" w:rsidR="00056E9F" w:rsidRPr="00D85C9C" w:rsidRDefault="00056E9F" w:rsidP="00CA1D2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85C9C">
              <w:rPr>
                <w:b/>
                <w:bCs/>
                <w:sz w:val="20"/>
                <w:szCs w:val="20"/>
              </w:rPr>
              <w:t>A CIFRÃO poderá, a qualquer tempo, e após análise da carteira de empréstimos e perfil dos participantes, contratar seguro prestamista com o objetivo de quitação de saldo de devedor de empréstimos, a ser utilizado exclusivamente em eventos de falecimento do titular do contrato. A cobertura ocorrerá tanto para novas concessões de empréstimos quanto para contratos vigentes, conforme nota técnica e apólice vigente junto à Seguradora contratada.</w:t>
            </w:r>
          </w:p>
          <w:p w14:paraId="6E725CC7" w14:textId="77777777" w:rsidR="00056E9F" w:rsidRPr="00D85C9C" w:rsidRDefault="00056E9F" w:rsidP="00CA1D2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85C9C">
              <w:rPr>
                <w:b/>
                <w:bCs/>
                <w:sz w:val="20"/>
                <w:szCs w:val="20"/>
              </w:rPr>
              <w:t>Eventualmente, caso seja necessário, a Seguradora poderá solicitar documentos adicionais do participante para análise da cobertura.</w:t>
            </w:r>
          </w:p>
          <w:p w14:paraId="02E2A9A7" w14:textId="345E1FA0" w:rsidR="00056E9F" w:rsidRDefault="00056E9F" w:rsidP="00CA1D2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5C9C">
              <w:rPr>
                <w:b/>
                <w:bCs/>
                <w:sz w:val="20"/>
                <w:szCs w:val="20"/>
              </w:rPr>
              <w:t>Para casos em que houver recusa de cobertura individual do saldo devedor por parte da Seguradora, serão utilizadas as demais vias de cobrança definidas pela entidade e/ou quitação previstas neste Regulamento.</w:t>
            </w:r>
          </w:p>
        </w:tc>
      </w:tr>
      <w:tr w:rsidR="00056E9F" w14:paraId="51AF95D8" w14:textId="77777777" w:rsidTr="00A93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14:paraId="1B25F141" w14:textId="09826D8E" w:rsidR="00056E9F" w:rsidRPr="00205CBF" w:rsidRDefault="00056E9F" w:rsidP="00205CBF">
            <w:pPr>
              <w:jc w:val="center"/>
            </w:pPr>
            <w:r w:rsidRPr="00D85C9C">
              <w:t>DAS DISPOSIÇÕES FINAIS</w:t>
            </w:r>
          </w:p>
        </w:tc>
        <w:tc>
          <w:tcPr>
            <w:tcW w:w="6475" w:type="dxa"/>
            <w:vAlign w:val="center"/>
          </w:tcPr>
          <w:p w14:paraId="1C3BFC6D" w14:textId="33A4A631" w:rsidR="00056E9F" w:rsidRPr="00D85C9C" w:rsidRDefault="00056E9F" w:rsidP="00D85C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C9C">
              <w:rPr>
                <w:sz w:val="20"/>
                <w:szCs w:val="20"/>
              </w:rPr>
              <w:t>A liberação do empréstimo estará condicionada a disponibilidade de recursos da carteira de empréstimos da CIFRÃO.</w:t>
            </w:r>
          </w:p>
          <w:p w14:paraId="444F95E6" w14:textId="77777777" w:rsidR="00056E9F" w:rsidRPr="00D85C9C" w:rsidRDefault="00056E9F" w:rsidP="00D85C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C9C">
              <w:rPr>
                <w:sz w:val="20"/>
                <w:szCs w:val="20"/>
              </w:rPr>
              <w:t>O empréstimo será depositado, em moeda corrente, através de crédito em conta corrente de titularidade do MUTUÁRIO, cadastrada na CIFRÃO.</w:t>
            </w:r>
          </w:p>
          <w:p w14:paraId="3C368128" w14:textId="15038648" w:rsidR="00056E9F" w:rsidRPr="00D85C9C" w:rsidRDefault="00056E9F" w:rsidP="00D85C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C9C">
              <w:rPr>
                <w:sz w:val="20"/>
                <w:szCs w:val="20"/>
              </w:rPr>
              <w:t>Somente poderá ser concedido novo empréstimo (reforma) após pagamento de no mínimo 2 (duas) prestações, ficando, todavia, estabelecido que a quitação do empréstimo anterior seja efetivada quando da liberação do novo empréstimo, que o substituirá para todos os efeitos legais.</w:t>
            </w:r>
          </w:p>
          <w:p w14:paraId="1205A4E4" w14:textId="77777777" w:rsidR="00056E9F" w:rsidRPr="00D85C9C" w:rsidRDefault="00056E9F" w:rsidP="00D85C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C9C">
              <w:rPr>
                <w:sz w:val="20"/>
                <w:szCs w:val="20"/>
              </w:rPr>
              <w:lastRenderedPageBreak/>
              <w:t>No caso de suspensão do pagamento das prestações do empréstimo da folha de pagamento de salários da Patrocinadora, sem perda de vínculo empregatício, obriga-se o MUTUÁRIO a pagar o valor das prestações até último dia útil do respectivo mês, através de cobrança bancária.</w:t>
            </w:r>
          </w:p>
          <w:p w14:paraId="494B7E9A" w14:textId="77777777" w:rsidR="00056E9F" w:rsidRDefault="00056E9F" w:rsidP="00D85C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C9C">
              <w:rPr>
                <w:sz w:val="20"/>
                <w:szCs w:val="20"/>
              </w:rPr>
              <w:t xml:space="preserve">Os casos omissos ou excepcionais verificados na aplicação desta Norma serão apreciados pela </w:t>
            </w:r>
          </w:p>
          <w:p w14:paraId="16A39857" w14:textId="77777777" w:rsidR="00056E9F" w:rsidRDefault="00056E9F" w:rsidP="00D85C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A50D3A" w14:textId="7044B368" w:rsidR="00056E9F" w:rsidRDefault="00056E9F" w:rsidP="00D85C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5C9C">
              <w:rPr>
                <w:sz w:val="20"/>
                <w:szCs w:val="20"/>
              </w:rPr>
              <w:t>Diretoria Executiva.</w:t>
            </w:r>
          </w:p>
        </w:tc>
        <w:tc>
          <w:tcPr>
            <w:tcW w:w="6521" w:type="dxa"/>
            <w:vAlign w:val="center"/>
          </w:tcPr>
          <w:p w14:paraId="6AC96D9F" w14:textId="77777777" w:rsidR="00056E9F" w:rsidRPr="00D85C9C" w:rsidRDefault="00056E9F" w:rsidP="00D85C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C9C">
              <w:rPr>
                <w:sz w:val="20"/>
                <w:szCs w:val="20"/>
              </w:rPr>
              <w:lastRenderedPageBreak/>
              <w:t>A liberação do empréstimo estará condicionada a disponibilidade de recursos da carteira de empréstimos da CIFRÃO.</w:t>
            </w:r>
          </w:p>
          <w:p w14:paraId="4C7F69AB" w14:textId="77777777" w:rsidR="00056E9F" w:rsidRPr="00D85C9C" w:rsidRDefault="00056E9F" w:rsidP="00D85C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C9C">
              <w:rPr>
                <w:sz w:val="20"/>
                <w:szCs w:val="20"/>
              </w:rPr>
              <w:t>O empréstimo será depositado, em moeda corrente, através de crédito em conta corrente de titularidade do participante, cadastrada na CIFRÃO.</w:t>
            </w:r>
          </w:p>
          <w:p w14:paraId="4F05972B" w14:textId="77777777" w:rsidR="00056E9F" w:rsidRPr="00D85C9C" w:rsidRDefault="00056E9F" w:rsidP="00D85C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C9C">
              <w:rPr>
                <w:sz w:val="20"/>
                <w:szCs w:val="20"/>
              </w:rPr>
              <w:t xml:space="preserve">Somente poderá ser concedido novo empréstimo (reforma) após pagamento de no mínimo </w:t>
            </w:r>
            <w:r w:rsidRPr="00D85C9C">
              <w:rPr>
                <w:b/>
                <w:bCs/>
                <w:sz w:val="20"/>
                <w:szCs w:val="20"/>
              </w:rPr>
              <w:t>6 (seis) prestações</w:t>
            </w:r>
            <w:r w:rsidRPr="00D85C9C">
              <w:rPr>
                <w:sz w:val="20"/>
                <w:szCs w:val="20"/>
              </w:rPr>
              <w:t>, ficando, todavia, estabelecido que a quitação do empréstimo anterior seja efetivada quando da liberação do novo empréstimo, que o substituirá para todos os efeitos legais.</w:t>
            </w:r>
          </w:p>
          <w:p w14:paraId="625C4B79" w14:textId="77777777" w:rsidR="00056E9F" w:rsidRDefault="00056E9F" w:rsidP="00D85C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C9C">
              <w:rPr>
                <w:sz w:val="20"/>
                <w:szCs w:val="20"/>
              </w:rPr>
              <w:lastRenderedPageBreak/>
              <w:t xml:space="preserve">No caso de suspensão do pagamento das prestações do empréstimo da folha de pagamento de salários da Patrocinadora, sem perda de vínculo empregatício, obriga-se </w:t>
            </w:r>
            <w:r w:rsidRPr="00D85C9C">
              <w:rPr>
                <w:b/>
                <w:bCs/>
                <w:sz w:val="20"/>
                <w:szCs w:val="20"/>
              </w:rPr>
              <w:t>o participante</w:t>
            </w:r>
            <w:r w:rsidRPr="00D85C9C">
              <w:rPr>
                <w:sz w:val="20"/>
                <w:szCs w:val="20"/>
              </w:rPr>
              <w:t xml:space="preserve"> a pagar o valor das prestações até último dia útil do respectivo mês, através de cobrança bancária.</w:t>
            </w:r>
          </w:p>
          <w:p w14:paraId="26E7B21B" w14:textId="2E1A09BA" w:rsidR="00056E9F" w:rsidRPr="00D85C9C" w:rsidRDefault="00056E9F" w:rsidP="00D85C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85C9C">
              <w:rPr>
                <w:b/>
                <w:bCs/>
                <w:sz w:val="20"/>
                <w:szCs w:val="20"/>
              </w:rPr>
              <w:t>As Alíquotas relativas aos seguros para cobertura de inadimplência e/ou óbito serão revisadas pelo menos anualmente, ou sempre que necessário, de modo a manter os níveis de controles de riscos e garantias atualizados;</w:t>
            </w:r>
          </w:p>
          <w:p w14:paraId="6BF92FE7" w14:textId="21A88C81" w:rsidR="00056E9F" w:rsidRDefault="00056E9F" w:rsidP="00D85C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5C9C">
              <w:rPr>
                <w:sz w:val="20"/>
                <w:szCs w:val="20"/>
              </w:rPr>
              <w:t>Os casos omissos ou excepcionais verificados na aplicação desta Norma serão apreciados pela Diretoria Executiva.</w:t>
            </w:r>
          </w:p>
        </w:tc>
      </w:tr>
    </w:tbl>
    <w:p w14:paraId="160BCA7A" w14:textId="1F29955C" w:rsidR="004B61B3" w:rsidRDefault="004B61B3" w:rsidP="004B61B3">
      <w:pPr>
        <w:ind w:left="-1134"/>
      </w:pPr>
    </w:p>
    <w:sectPr w:rsidR="004B61B3" w:rsidSect="00E62D0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14"/>
    <w:rsid w:val="00007118"/>
    <w:rsid w:val="00056E9F"/>
    <w:rsid w:val="0009636B"/>
    <w:rsid w:val="00205CBF"/>
    <w:rsid w:val="002D1EC4"/>
    <w:rsid w:val="00385BEE"/>
    <w:rsid w:val="003A0AE7"/>
    <w:rsid w:val="0045026F"/>
    <w:rsid w:val="004B61B3"/>
    <w:rsid w:val="004B6EEB"/>
    <w:rsid w:val="004D76F7"/>
    <w:rsid w:val="005361EC"/>
    <w:rsid w:val="00547B2F"/>
    <w:rsid w:val="005E7D3E"/>
    <w:rsid w:val="0067715D"/>
    <w:rsid w:val="007716DA"/>
    <w:rsid w:val="0079724F"/>
    <w:rsid w:val="0082460D"/>
    <w:rsid w:val="00875162"/>
    <w:rsid w:val="008B60B4"/>
    <w:rsid w:val="00991614"/>
    <w:rsid w:val="00A621C4"/>
    <w:rsid w:val="00A939B6"/>
    <w:rsid w:val="00C24F06"/>
    <w:rsid w:val="00CA1D22"/>
    <w:rsid w:val="00D442A2"/>
    <w:rsid w:val="00D85C9C"/>
    <w:rsid w:val="00DB7197"/>
    <w:rsid w:val="00E03871"/>
    <w:rsid w:val="00E62D05"/>
    <w:rsid w:val="00ED6D9B"/>
    <w:rsid w:val="00E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646B"/>
  <w15:chartTrackingRefBased/>
  <w15:docId w15:val="{5EF31529-AFEB-4789-BE6B-02C5C227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9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D1EC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1EC4"/>
    <w:rPr>
      <w:color w:val="605E5C"/>
      <w:shd w:val="clear" w:color="auto" w:fill="E1DFDD"/>
    </w:rPr>
  </w:style>
  <w:style w:type="table" w:styleId="TabeladeGrade5Escura-nfase1">
    <w:name w:val="Grid Table 5 Dark Accent 1"/>
    <w:basedOn w:val="Tabelanormal"/>
    <w:uiPriority w:val="50"/>
    <w:rsid w:val="00D85C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843F0-77B5-475C-8239-BE81249C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2498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Aurélio litz</dc:creator>
  <cp:keywords/>
  <dc:description/>
  <cp:lastModifiedBy>Wagner Santos</cp:lastModifiedBy>
  <cp:revision>2</cp:revision>
  <dcterms:created xsi:type="dcterms:W3CDTF">2024-05-09T15:48:00Z</dcterms:created>
  <dcterms:modified xsi:type="dcterms:W3CDTF">2024-05-09T15:48:00Z</dcterms:modified>
</cp:coreProperties>
</file>